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43" w:rsidRDefault="004B0B43"/>
    <w:p w:rsidR="00FC7E01" w:rsidRDefault="00FC7E01" w:rsidP="00FC7E01">
      <w:pPr>
        <w:pStyle w:val="Naslov"/>
        <w:rPr>
          <w:b/>
          <w:color w:val="2E74B5" w:themeColor="accent1" w:themeShade="BF"/>
          <w:sz w:val="36"/>
          <w:szCs w:val="36"/>
        </w:rPr>
      </w:pPr>
    </w:p>
    <w:p w:rsidR="00CE481F" w:rsidRDefault="00B06B11" w:rsidP="00B06B11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</w:pPr>
      <w:r w:rsidRPr="00B06B11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  <w:t xml:space="preserve">PROTOKOL TESTIRANJA NA SARS-COV-2 </w:t>
      </w:r>
      <w:r w:rsidR="00AD5B2A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  <w:t>ZAPOSLENIH</w:t>
      </w:r>
      <w:r w:rsidRPr="00B06B11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  <w:t xml:space="preserve"> </w:t>
      </w:r>
      <w:r w:rsidR="00AD5B2A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  <w:t>NA</w:t>
      </w:r>
      <w:r w:rsidRPr="00B06B11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  <w:t xml:space="preserve"> </w:t>
      </w:r>
      <w:r w:rsidR="00AD5B2A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</w:rPr>
        <w:t>SŠOM</w:t>
      </w:r>
    </w:p>
    <w:p w:rsidR="00CE481F" w:rsidRDefault="00B06B11" w:rsidP="00CE481F">
      <w:pPr>
        <w:pStyle w:val="Naslov1"/>
      </w:pPr>
      <w:r>
        <w:t>UVOD</w:t>
      </w:r>
    </w:p>
    <w:p w:rsidR="00AD5B2A" w:rsidRDefault="00AD5B2A" w:rsidP="00AD5B2A">
      <w:r>
        <w:t>S protokolom se določajo izvajalci, pristojne osebe, ciljne skupine, obseg, postopek in</w:t>
      </w:r>
    </w:p>
    <w:p w:rsidR="00AD5B2A" w:rsidRDefault="00AD5B2A" w:rsidP="00AD5B2A">
      <w:r>
        <w:t>lokacije izvedbe preventivnega testiranja oseb, ki opravljajo vzgojno-izobraževalno</w:t>
      </w:r>
    </w:p>
    <w:p w:rsidR="00AD5B2A" w:rsidRDefault="00AD5B2A" w:rsidP="00AD5B2A">
      <w:r>
        <w:t>dejavnost v vzgojno-izobraževalnih zavodih, za zgodnje odkrivanje okužb z virusom</w:t>
      </w:r>
    </w:p>
    <w:p w:rsidR="00AD5B2A" w:rsidRDefault="00AD5B2A" w:rsidP="00AD5B2A">
      <w:r>
        <w:t>SARS-CoV-2 pred začetkom vračanja na delovna mesta.</w:t>
      </w:r>
    </w:p>
    <w:p w:rsidR="00AD5B2A" w:rsidRDefault="00AD5B2A" w:rsidP="00AD5B2A">
      <w:r>
        <w:t>Protokol obsega navodila za testiranje s hitrimi antigenskimi testi na SARS-CoV-2.</w:t>
      </w:r>
    </w:p>
    <w:p w:rsidR="00AD5B2A" w:rsidRDefault="00AD5B2A" w:rsidP="00AD5B2A"/>
    <w:p w:rsidR="00AD5B2A" w:rsidRDefault="00AD5B2A" w:rsidP="00AD5B2A">
      <w:pPr>
        <w:pStyle w:val="Naslov1"/>
      </w:pPr>
      <w:r>
        <w:t>TESTIRANJE ZAPOSLENIH NA SŠOM</w:t>
      </w:r>
    </w:p>
    <w:p w:rsidR="00AD5B2A" w:rsidRDefault="00AD5B2A" w:rsidP="00AD5B2A">
      <w:r>
        <w:t xml:space="preserve">Testiranje na SARS-CoV-2 bo potekalo za osebe, ki </w:t>
      </w:r>
      <w:r w:rsidR="00CC5614">
        <w:t xml:space="preserve">so zaposlene na </w:t>
      </w:r>
      <w:r>
        <w:t>SŠOM.</w:t>
      </w:r>
    </w:p>
    <w:p w:rsidR="00AD5B2A" w:rsidRDefault="00AD5B2A" w:rsidP="00AD5B2A">
      <w:r>
        <w:t xml:space="preserve">Vodstvo pridobi podatke o potrebah po testiranju </w:t>
      </w:r>
      <w:r w:rsidR="00CC5614">
        <w:t>zaposlenih na SŠOM.</w:t>
      </w:r>
    </w:p>
    <w:p w:rsidR="002936E0" w:rsidRDefault="002936E0" w:rsidP="002936E0">
      <w:r>
        <w:t xml:space="preserve">Zaposleni v zavodih se v času prisotnosti v zavodih </w:t>
      </w:r>
      <w:r w:rsidR="004530B2">
        <w:t>trikrat</w:t>
      </w:r>
      <w:r>
        <w:t xml:space="preserve"> tedensko testirajo na virus SARSCoV-2 s hitrimi antigenskimi testi (test HAG).</w:t>
      </w:r>
    </w:p>
    <w:p w:rsidR="002936E0" w:rsidRDefault="002936E0" w:rsidP="002936E0">
      <w:r>
        <w:t>Zaposlenim v zavodih testiranja ni treba opraviti, če:</w:t>
      </w:r>
    </w:p>
    <w:p w:rsidR="002936E0" w:rsidRDefault="002936E0" w:rsidP="002936E0">
      <w:r>
        <w:t>– predložijo negativni rezultat testa na virus SARS-CoV-2 z metodo verižne reakcije s</w:t>
      </w:r>
    </w:p>
    <w:p w:rsidR="002936E0" w:rsidRDefault="002936E0" w:rsidP="002936E0">
      <w:r>
        <w:t>polimerazo (test PCR) ali testa HAG, ki ni starejši od 48 ur,</w:t>
      </w:r>
    </w:p>
    <w:p w:rsidR="002936E0" w:rsidRDefault="002936E0" w:rsidP="002936E0">
      <w:r>
        <w:t>– predložijo dokazilo o cepljenju zoper COVID-19, s katerim dokazujejo, da je od</w:t>
      </w:r>
    </w:p>
    <w:p w:rsidR="002936E0" w:rsidRDefault="002936E0" w:rsidP="002936E0">
      <w:r>
        <w:t xml:space="preserve">prejema drugega odmerka cepiva proizvajalca </w:t>
      </w:r>
      <w:proofErr w:type="spellStart"/>
      <w:r>
        <w:t>Biontech</w:t>
      </w:r>
      <w:proofErr w:type="spellEnd"/>
      <w:r>
        <w:t>/</w:t>
      </w:r>
      <w:proofErr w:type="spellStart"/>
      <w:r>
        <w:t>Pfizer</w:t>
      </w:r>
      <w:proofErr w:type="spellEnd"/>
      <w:r>
        <w:t xml:space="preserve"> preteklo najmanj</w:t>
      </w:r>
    </w:p>
    <w:p w:rsidR="002936E0" w:rsidRDefault="002936E0" w:rsidP="002936E0">
      <w:r>
        <w:t>sedem dni ali proizvajalca MODERNA najmanj 14 dni oziroma od prejema prvega</w:t>
      </w:r>
    </w:p>
    <w:p w:rsidR="002936E0" w:rsidRDefault="002936E0" w:rsidP="002936E0">
      <w:r>
        <w:t xml:space="preserve">odmerka cepiva proizvajalca </w:t>
      </w:r>
      <w:proofErr w:type="spellStart"/>
      <w:r>
        <w:t>AstraZeneca</w:t>
      </w:r>
      <w:proofErr w:type="spellEnd"/>
      <w:r>
        <w:t xml:space="preserve"> najmanj 21 dni,</w:t>
      </w:r>
    </w:p>
    <w:p w:rsidR="002936E0" w:rsidRDefault="002936E0" w:rsidP="002936E0">
      <w:r>
        <w:t>– imajo dokazilo o pozitivnem rezultatu testa HAG ali testa PCR, ki je starejši od 21</w:t>
      </w:r>
    </w:p>
    <w:p w:rsidR="002936E0" w:rsidRDefault="002936E0" w:rsidP="002936E0">
      <w:r>
        <w:t>dni, vendar ne starejši od šest mesecev, ali</w:t>
      </w:r>
    </w:p>
    <w:p w:rsidR="002936E0" w:rsidRDefault="002936E0" w:rsidP="002936E0">
      <w:r>
        <w:t>– imajo potrdilo zdravnika, da so preboleli COVID-19 in od začetka simptomov ni</w:t>
      </w:r>
    </w:p>
    <w:p w:rsidR="002936E0" w:rsidRDefault="002936E0" w:rsidP="002936E0">
      <w:r>
        <w:t>minilo več kot šest mesecev.</w:t>
      </w:r>
    </w:p>
    <w:p w:rsidR="00CD03B5" w:rsidRDefault="00CD03B5" w:rsidP="002936E0"/>
    <w:p w:rsidR="00CD03B5" w:rsidRDefault="00CD03B5" w:rsidP="002936E0"/>
    <w:p w:rsidR="00CD03B5" w:rsidRDefault="00CD03B5" w:rsidP="002936E0"/>
    <w:p w:rsidR="002936E0" w:rsidRDefault="002936E0" w:rsidP="002936E0">
      <w:r>
        <w:t>Dokazila o testiranju iz prejšnjega odstavka se upoštevajo, če so bila izdana v državah članicah</w:t>
      </w:r>
    </w:p>
    <w:p w:rsidR="002936E0" w:rsidRDefault="002936E0" w:rsidP="002936E0">
      <w:r>
        <w:t>Evropske unije oziroma državah članicah schengenskega območja ali pri organizacijah oziroma</w:t>
      </w:r>
    </w:p>
    <w:p w:rsidR="002936E0" w:rsidRDefault="002936E0" w:rsidP="002936E0">
      <w:r>
        <w:t>pri posameznikih v tretjih državah, ki jih Inštitut za mikrobiologijo in imunologijo in Nacionalni</w:t>
      </w:r>
    </w:p>
    <w:p w:rsidR="002936E0" w:rsidRDefault="002936E0" w:rsidP="002936E0">
      <w:r>
        <w:t>laboratorij za zdravje, okolje in hrano (NLZOH) prepoznata kot ustrezne in so objavljeni na</w:t>
      </w:r>
    </w:p>
    <w:p w:rsidR="002936E0" w:rsidRDefault="002936E0" w:rsidP="002936E0">
      <w:r>
        <w:t>spletni strani NLZOH.</w:t>
      </w:r>
    </w:p>
    <w:p w:rsidR="00AD5B2A" w:rsidRDefault="00AD5B2A" w:rsidP="00AD5B2A">
      <w:pPr>
        <w:pStyle w:val="Naslov1"/>
      </w:pPr>
      <w:r>
        <w:t>KDO TESTIRA</w:t>
      </w:r>
    </w:p>
    <w:p w:rsidR="00AD5B2A" w:rsidRDefault="007E4861" w:rsidP="00AD5B2A">
      <w:proofErr w:type="spellStart"/>
      <w:r>
        <w:t>Samot</w:t>
      </w:r>
      <w:r w:rsidR="00AD5B2A">
        <w:t>estiranje</w:t>
      </w:r>
      <w:proofErr w:type="spellEnd"/>
      <w:r w:rsidR="00AD5B2A">
        <w:t xml:space="preserve"> oseb, </w:t>
      </w:r>
      <w:r w:rsidR="00CC5614">
        <w:t>zaposlenih na SŠOM</w:t>
      </w:r>
      <w:r w:rsidR="00AD5B2A">
        <w:t xml:space="preserve">, na SARS-CoV-2 se </w:t>
      </w:r>
      <w:r w:rsidR="004530B2">
        <w:t>izvaja v prostorih Zavoda.</w:t>
      </w:r>
    </w:p>
    <w:p w:rsidR="00AD5B2A" w:rsidRDefault="007E4861" w:rsidP="00CC5614">
      <w:proofErr w:type="spellStart"/>
      <w:r>
        <w:t>Samot</w:t>
      </w:r>
      <w:r w:rsidR="00AD5B2A">
        <w:t>estiranje</w:t>
      </w:r>
      <w:proofErr w:type="spellEnd"/>
      <w:r w:rsidR="00AD5B2A">
        <w:t xml:space="preserve"> oseb, ki opravljajo vzgojno-izobraževalno dejavnost </w:t>
      </w:r>
      <w:r w:rsidR="00CC5614">
        <w:t>na SŠOM</w:t>
      </w:r>
      <w:r w:rsidR="00AD5B2A">
        <w:t xml:space="preserve">, na SARS-CoV-2 se izvaja </w:t>
      </w:r>
      <w:r>
        <w:t>3x na teden (praviloma v ponedeljek, sreda, petek)</w:t>
      </w:r>
      <w:r w:rsidR="00AD5B2A">
        <w:t xml:space="preserve">. </w:t>
      </w:r>
    </w:p>
    <w:p w:rsidR="00AD5B2A" w:rsidRDefault="007E4861" w:rsidP="00CC5614">
      <w:proofErr w:type="spellStart"/>
      <w:r>
        <w:t>Samot</w:t>
      </w:r>
      <w:r w:rsidR="00AD5B2A">
        <w:t>estiranje</w:t>
      </w:r>
      <w:proofErr w:type="spellEnd"/>
      <w:r w:rsidR="00AD5B2A">
        <w:t xml:space="preserve"> oseb, </w:t>
      </w:r>
      <w:r w:rsidR="00CC5614">
        <w:t>zaposlenih na SŠOM</w:t>
      </w:r>
      <w:r w:rsidR="00AD5B2A">
        <w:t>, na SARS-CoV-2 bo potekalo ločeno od množičnega testiranja.</w:t>
      </w:r>
    </w:p>
    <w:p w:rsidR="007E4861" w:rsidRDefault="007E4861">
      <w:proofErr w:type="spellStart"/>
      <w:r>
        <w:t>Samot</w:t>
      </w:r>
      <w:r w:rsidR="00AD5B2A">
        <w:t>estiranje</w:t>
      </w:r>
      <w:proofErr w:type="spellEnd"/>
      <w:r w:rsidR="00AD5B2A">
        <w:t xml:space="preserve"> bo potekalo s hitrimi antigenskimi testi na SARS-CoV-2</w:t>
      </w:r>
      <w:r>
        <w:t xml:space="preserve">, ki jih zaposleni prevzame v tajništvu in </w:t>
      </w:r>
      <w:proofErr w:type="spellStart"/>
      <w:r>
        <w:t>samotestiranje</w:t>
      </w:r>
      <w:proofErr w:type="spellEnd"/>
      <w:r>
        <w:t xml:space="preserve"> opravi v posebnem prostoru po navodilih proizvajalca </w:t>
      </w:r>
      <w:proofErr w:type="spellStart"/>
      <w:r>
        <w:t>samotestov</w:t>
      </w:r>
      <w:proofErr w:type="spellEnd"/>
      <w:r>
        <w:t>.</w:t>
      </w:r>
    </w:p>
    <w:p w:rsidR="007E4861" w:rsidRDefault="007E4861">
      <w:r>
        <w:t xml:space="preserve">Po prejemu rezultata (cca. 10 min.) zaposleni izpolni obrazec </w:t>
      </w:r>
      <w:proofErr w:type="spellStart"/>
      <w:r>
        <w:t>IZJAVA</w:t>
      </w:r>
      <w:proofErr w:type="spellEnd"/>
      <w:r>
        <w:t xml:space="preserve"> in ga odda v tajništvu.</w:t>
      </w:r>
    </w:p>
    <w:p w:rsidR="00CD03B5" w:rsidRDefault="00CD03B5" w:rsidP="00AD5B2A"/>
    <w:p w:rsidR="00AD5B2A" w:rsidRDefault="00AD5B2A" w:rsidP="00AD5B2A">
      <w:r>
        <w:t xml:space="preserve">Pogoj za udeležbo na </w:t>
      </w:r>
      <w:proofErr w:type="spellStart"/>
      <w:r w:rsidR="007E4861">
        <w:t>samo</w:t>
      </w:r>
      <w:r>
        <w:t>testiranju</w:t>
      </w:r>
      <w:proofErr w:type="spellEnd"/>
      <w:r>
        <w:t xml:space="preserve"> je, da se oseba, ki </w:t>
      </w:r>
      <w:r w:rsidR="00CC5614">
        <w:t>je zaposlena na SŠOM</w:t>
      </w:r>
      <w:r>
        <w:t>, počuti zdrava, brez znakov akutne okužbe</w:t>
      </w:r>
      <w:r w:rsidR="00CC5614">
        <w:t xml:space="preserve"> </w:t>
      </w:r>
      <w:r>
        <w:t>dihal ali prebavil. V primeru bolezenskih znakov mora oseba, ki opravlja vzgojno</w:t>
      </w:r>
      <w:r w:rsidR="00C07CB0">
        <w:t>-</w:t>
      </w:r>
      <w:r>
        <w:t xml:space="preserve">izobraževalno dejavnost v </w:t>
      </w:r>
      <w:r w:rsidR="00CC5614">
        <w:t>na SŠOM</w:t>
      </w:r>
      <w:r>
        <w:t xml:space="preserve"> poklicati v ambulanto</w:t>
      </w:r>
      <w:r w:rsidR="00C07CB0">
        <w:t xml:space="preserve"> </w:t>
      </w:r>
      <w:r>
        <w:t>svojega izbranega ali dežurnega zdravnika, ki ji bo podal vsa nadaljnja</w:t>
      </w:r>
      <w:r w:rsidR="00C07CB0">
        <w:t xml:space="preserve"> </w:t>
      </w:r>
      <w:r>
        <w:t>navodila.</w:t>
      </w:r>
    </w:p>
    <w:p w:rsidR="00C07CB0" w:rsidRPr="002936E0" w:rsidRDefault="00C07CB0" w:rsidP="002936E0">
      <w:pPr>
        <w:pStyle w:val="Naslov1"/>
      </w:pPr>
      <w:r w:rsidRPr="002936E0">
        <w:t xml:space="preserve">rezultati </w:t>
      </w:r>
    </w:p>
    <w:p w:rsidR="00AD5B2A" w:rsidRDefault="00AD5B2A" w:rsidP="00AD5B2A">
      <w:r>
        <w:t xml:space="preserve">Negativni rezultat testa na SARS-CoV-2 pomeni, da oseba, </w:t>
      </w:r>
      <w:r w:rsidR="00CC5614">
        <w:t xml:space="preserve">zaposlena na SŠOM </w:t>
      </w:r>
      <w:r>
        <w:t>v času testiranja ni bila</w:t>
      </w:r>
      <w:r w:rsidR="00C07CB0">
        <w:t xml:space="preserve"> </w:t>
      </w:r>
      <w:r>
        <w:t>kužna in se lah</w:t>
      </w:r>
      <w:r w:rsidR="007E4861">
        <w:t xml:space="preserve">ko začne/nadaljuje z </w:t>
      </w:r>
      <w:r>
        <w:t>delo</w:t>
      </w:r>
      <w:r w:rsidR="007E4861">
        <w:t>m</w:t>
      </w:r>
      <w:r>
        <w:t xml:space="preserve"> v vzgojno-izobraževalni zavod</w:t>
      </w:r>
      <w:r w:rsidR="007E4861">
        <w:t>u</w:t>
      </w:r>
      <w:r>
        <w:t>, kjer še naprej upošteva</w:t>
      </w:r>
      <w:r w:rsidR="00C07CB0">
        <w:t xml:space="preserve"> </w:t>
      </w:r>
      <w:r>
        <w:t>vsa priporočila za preprečevanje širjenja okužbe.</w:t>
      </w:r>
    </w:p>
    <w:p w:rsidR="00AD5B2A" w:rsidRDefault="00AD5B2A" w:rsidP="00AD5B2A">
      <w:r>
        <w:t xml:space="preserve">Če je oseba, </w:t>
      </w:r>
      <w:r w:rsidR="00CC5614">
        <w:t>zaposlena na SŠOM</w:t>
      </w:r>
      <w:r>
        <w:t>, na testu na SARS-CoV-2 pozitivna, se nemudoma odpravi domov in se izolira,</w:t>
      </w:r>
      <w:r w:rsidR="00C07CB0">
        <w:t xml:space="preserve"> </w:t>
      </w:r>
      <w:r>
        <w:t>o pozitivnem testu obvesti delodajalca ter po telefonu ali elektronski pošti kontaktira</w:t>
      </w:r>
      <w:r w:rsidR="00C07CB0">
        <w:t xml:space="preserve"> </w:t>
      </w:r>
      <w:r>
        <w:t>svojega izbranega ali dežurnega zdravnika.</w:t>
      </w:r>
    </w:p>
    <w:p w:rsidR="007E4861" w:rsidRDefault="00AD5B2A" w:rsidP="00AD5B2A">
      <w:r>
        <w:t>Pri izvajanju dejavnosti vzgoje in izobraževanja v vzgojno-izobraževalnih zavodih se</w:t>
      </w:r>
      <w:r w:rsidR="00C07CB0">
        <w:t xml:space="preserve"> </w:t>
      </w:r>
      <w:r>
        <w:t>upoštevajo vsi priporočeni samozaščitni ukrepi, kot so organiziranje procesa vzgoje in</w:t>
      </w:r>
      <w:r w:rsidR="00C07CB0">
        <w:t xml:space="preserve"> </w:t>
      </w:r>
      <w:r>
        <w:t>izobraževanja v</w:t>
      </w:r>
      <w:r w:rsidR="00C07CB0">
        <w:t xml:space="preserve"> </w:t>
      </w:r>
    </w:p>
    <w:p w:rsidR="007E4861" w:rsidRDefault="007E4861" w:rsidP="00AD5B2A"/>
    <w:p w:rsidR="007E4861" w:rsidRDefault="007E4861" w:rsidP="00AD5B2A"/>
    <w:p w:rsidR="007E4861" w:rsidRDefault="007E4861" w:rsidP="00AD5B2A"/>
    <w:p w:rsidR="00AD5B2A" w:rsidRDefault="00AD5B2A" w:rsidP="00AD5B2A">
      <w:r>
        <w:t>tako imenovanih mehurčkih, uporaba zaščitnih mask</w:t>
      </w:r>
      <w:r w:rsidR="007E4861">
        <w:t xml:space="preserve"> (</w:t>
      </w:r>
      <w:proofErr w:type="spellStart"/>
      <w:r w:rsidR="007E4861">
        <w:t>kururška</w:t>
      </w:r>
      <w:proofErr w:type="spellEnd"/>
      <w:r w:rsidR="007E4861">
        <w:t xml:space="preserve"> maska ali FFP2 maska)</w:t>
      </w:r>
      <w:r>
        <w:t>, spoštovanje</w:t>
      </w:r>
      <w:r w:rsidR="00C07CB0">
        <w:t xml:space="preserve"> </w:t>
      </w:r>
      <w:r>
        <w:t>razdalje, zračenje,</w:t>
      </w:r>
      <w:r w:rsidR="00C07CB0">
        <w:t xml:space="preserve"> </w:t>
      </w:r>
      <w:r>
        <w:t>umivanje, razkuževanje rok in drugi ukrepi.</w:t>
      </w:r>
    </w:p>
    <w:p w:rsidR="007E4861" w:rsidRDefault="007E4861" w:rsidP="00AD5B2A"/>
    <w:p w:rsidR="007E4861" w:rsidRDefault="007E4861" w:rsidP="007E4861">
      <w:pPr>
        <w:pStyle w:val="Naslov1"/>
      </w:pPr>
      <w:r>
        <w:t>NOŠNJA MASK</w:t>
      </w:r>
    </w:p>
    <w:p w:rsidR="007015DD" w:rsidRDefault="007015DD" w:rsidP="00AD5B2A"/>
    <w:p w:rsidR="007E4861" w:rsidRDefault="007E4861" w:rsidP="00AD5B2A">
      <w:r>
        <w:t>Vsi zaposleni ves čas prisotnosti v šolskih prostorih uporabljajo kirurško masko ali pa masko FFP2.</w:t>
      </w:r>
    </w:p>
    <w:p w:rsidR="007E4861" w:rsidRDefault="00F60A0C" w:rsidP="007E4861">
      <w:r>
        <w:t>Zaposleni</w:t>
      </w:r>
      <w:r w:rsidR="007E4861">
        <w:t xml:space="preserve"> lahko snamejo masko le v času obroka (ko jedo in pijejo)</w:t>
      </w:r>
      <w:r>
        <w:t xml:space="preserve"> ter v kabinetih in zbornici ob upoštevanju ostalih pogojev.</w:t>
      </w:r>
    </w:p>
    <w:p w:rsidR="00CD03B5" w:rsidRDefault="00CD03B5" w:rsidP="007015DD">
      <w:pPr>
        <w:spacing w:after="0"/>
      </w:pPr>
    </w:p>
    <w:p w:rsidR="00CD03B5" w:rsidRDefault="00CD03B5" w:rsidP="007015DD">
      <w:pPr>
        <w:spacing w:after="0"/>
      </w:pPr>
    </w:p>
    <w:p w:rsidR="00CD03B5" w:rsidRDefault="00CD03B5" w:rsidP="007015DD">
      <w:pPr>
        <w:spacing w:after="0"/>
      </w:pPr>
    </w:p>
    <w:p w:rsidR="007015DD" w:rsidRDefault="007015DD" w:rsidP="007015DD">
      <w:pPr>
        <w:spacing w:after="0"/>
      </w:pPr>
      <w:r>
        <w:t>Pripravila: Nadja Jager Popović, ravnateljica SŠOM</w:t>
      </w:r>
      <w:r w:rsidR="00F60A0C">
        <w:t>, l.r.</w:t>
      </w:r>
      <w:bookmarkStart w:id="0" w:name="_GoBack"/>
      <w:bookmarkEnd w:id="0"/>
    </w:p>
    <w:p w:rsidR="007015DD" w:rsidRDefault="007015DD" w:rsidP="007015DD">
      <w:pPr>
        <w:spacing w:after="0"/>
      </w:pPr>
      <w:r>
        <w:t xml:space="preserve">Maribor: </w:t>
      </w:r>
      <w:r w:rsidR="00F60A0C">
        <w:t>november</w:t>
      </w:r>
      <w:r>
        <w:t xml:space="preserve"> 2021</w:t>
      </w:r>
    </w:p>
    <w:sectPr w:rsidR="00701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372" w:rsidRDefault="00785372" w:rsidP="00541F62">
      <w:pPr>
        <w:spacing w:after="0" w:line="240" w:lineRule="auto"/>
      </w:pPr>
      <w:r>
        <w:separator/>
      </w:r>
    </w:p>
  </w:endnote>
  <w:endnote w:type="continuationSeparator" w:id="0">
    <w:p w:rsidR="00785372" w:rsidRDefault="00785372" w:rsidP="0054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62" w:rsidRDefault="00541F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62" w:rsidRDefault="00541F6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62" w:rsidRDefault="00541F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372" w:rsidRDefault="00785372" w:rsidP="00541F62">
      <w:pPr>
        <w:spacing w:after="0" w:line="240" w:lineRule="auto"/>
      </w:pPr>
      <w:r>
        <w:separator/>
      </w:r>
    </w:p>
  </w:footnote>
  <w:footnote w:type="continuationSeparator" w:id="0">
    <w:p w:rsidR="00785372" w:rsidRDefault="00785372" w:rsidP="0054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62" w:rsidRDefault="00F60A0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488313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Dopisni papir_nadaljevalni_Barv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62" w:rsidRDefault="00F60A0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488314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Dopisni papir_nadaljevalni_Barv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62" w:rsidRDefault="00F60A0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488312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Dopisni papir_nadaljevalni_Barv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E16495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311947"/>
    <w:multiLevelType w:val="hybridMultilevel"/>
    <w:tmpl w:val="9DBA8596"/>
    <w:lvl w:ilvl="0" w:tplc="63F05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4B76"/>
    <w:multiLevelType w:val="hybridMultilevel"/>
    <w:tmpl w:val="71AAF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74AD"/>
    <w:multiLevelType w:val="hybridMultilevel"/>
    <w:tmpl w:val="B9428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40801"/>
    <w:multiLevelType w:val="hybridMultilevel"/>
    <w:tmpl w:val="879AC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A511C"/>
    <w:multiLevelType w:val="hybridMultilevel"/>
    <w:tmpl w:val="75244B94"/>
    <w:lvl w:ilvl="0" w:tplc="F4308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29F9"/>
    <w:multiLevelType w:val="hybridMultilevel"/>
    <w:tmpl w:val="CFF43A62"/>
    <w:lvl w:ilvl="0" w:tplc="2884D56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7797"/>
    <w:multiLevelType w:val="multilevel"/>
    <w:tmpl w:val="8152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73F94"/>
    <w:multiLevelType w:val="hybridMultilevel"/>
    <w:tmpl w:val="FD5A0518"/>
    <w:lvl w:ilvl="0" w:tplc="2884D56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01"/>
    <w:rsid w:val="000A3413"/>
    <w:rsid w:val="000D6BC9"/>
    <w:rsid w:val="000E3457"/>
    <w:rsid w:val="0015093E"/>
    <w:rsid w:val="001747C2"/>
    <w:rsid w:val="00220FB3"/>
    <w:rsid w:val="002936E0"/>
    <w:rsid w:val="002E3A48"/>
    <w:rsid w:val="00300230"/>
    <w:rsid w:val="004135A2"/>
    <w:rsid w:val="004530B2"/>
    <w:rsid w:val="004B0B43"/>
    <w:rsid w:val="00541F62"/>
    <w:rsid w:val="005B04F7"/>
    <w:rsid w:val="00615A74"/>
    <w:rsid w:val="00673919"/>
    <w:rsid w:val="00676F17"/>
    <w:rsid w:val="006C4C9A"/>
    <w:rsid w:val="006D14DE"/>
    <w:rsid w:val="007015DD"/>
    <w:rsid w:val="0071702B"/>
    <w:rsid w:val="007465AC"/>
    <w:rsid w:val="00785372"/>
    <w:rsid w:val="007E4861"/>
    <w:rsid w:val="008404CD"/>
    <w:rsid w:val="00900123"/>
    <w:rsid w:val="00912904"/>
    <w:rsid w:val="00981600"/>
    <w:rsid w:val="009C36DC"/>
    <w:rsid w:val="00A740F7"/>
    <w:rsid w:val="00A8071D"/>
    <w:rsid w:val="00AB2943"/>
    <w:rsid w:val="00AD0EA5"/>
    <w:rsid w:val="00AD5B2A"/>
    <w:rsid w:val="00AF3B12"/>
    <w:rsid w:val="00B038E7"/>
    <w:rsid w:val="00B06B11"/>
    <w:rsid w:val="00B72C16"/>
    <w:rsid w:val="00BB27CF"/>
    <w:rsid w:val="00BD3758"/>
    <w:rsid w:val="00C05E4F"/>
    <w:rsid w:val="00C07CB0"/>
    <w:rsid w:val="00C92990"/>
    <w:rsid w:val="00CC5614"/>
    <w:rsid w:val="00CD03B5"/>
    <w:rsid w:val="00CE481F"/>
    <w:rsid w:val="00E53592"/>
    <w:rsid w:val="00E67566"/>
    <w:rsid w:val="00EA00EA"/>
    <w:rsid w:val="00F60A0C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9B5FF2"/>
  <w15:chartTrackingRefBased/>
  <w15:docId w15:val="{FC26A64C-5F87-442F-B076-1EBD8C19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D14DE"/>
    <w:rPr>
      <w:rFonts w:ascii="Calibri Light" w:eastAsiaTheme="minorEastAsia" w:hAnsi="Calibri Light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C7E0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1F4E79" w:themeColor="accent1" w:themeShade="80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C7E0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C7E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C7E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C7E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C7E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C7E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C7E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C7E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4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1F62"/>
  </w:style>
  <w:style w:type="paragraph" w:styleId="Noga">
    <w:name w:val="footer"/>
    <w:basedOn w:val="Navaden"/>
    <w:link w:val="NogaZnak"/>
    <w:uiPriority w:val="99"/>
    <w:unhideWhenUsed/>
    <w:rsid w:val="0054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1F62"/>
  </w:style>
  <w:style w:type="character" w:customStyle="1" w:styleId="Naslov1Znak">
    <w:name w:val="Naslov 1 Znak"/>
    <w:basedOn w:val="Privzetapisavaodstavka"/>
    <w:link w:val="Naslov1"/>
    <w:uiPriority w:val="9"/>
    <w:rsid w:val="00FC7E01"/>
    <w:rPr>
      <w:rFonts w:asciiTheme="majorHAnsi" w:eastAsiaTheme="majorEastAsia" w:hAnsiTheme="majorHAnsi" w:cstheme="majorBidi"/>
      <w:b/>
      <w:bCs/>
      <w:smallCaps/>
      <w:color w:val="1F4E79" w:themeColor="accent1" w:themeShade="80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FC7E0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C7E0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C7E0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C7E0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C7E0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C7E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C7E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C7E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FC7E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C7E0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FC7E01"/>
    <w:pPr>
      <w:ind w:left="720"/>
      <w:contextualSpacing/>
    </w:pPr>
  </w:style>
  <w:style w:type="paragraph" w:styleId="Brezrazmikov">
    <w:name w:val="No Spacing"/>
    <w:uiPriority w:val="1"/>
    <w:qFormat/>
    <w:rsid w:val="00B72C16"/>
    <w:pPr>
      <w:spacing w:after="0" w:line="240" w:lineRule="auto"/>
    </w:pPr>
    <w:rPr>
      <w:rFonts w:ascii="Calibri Light" w:eastAsiaTheme="minorEastAsia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DJA\NADJA\NADJA\NADJA\LOGO%20SSOM\DL_prazen_Barv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DL_prazen_Barve</Template>
  <TotalTime>10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 Jager Popović</cp:lastModifiedBy>
  <cp:revision>3</cp:revision>
  <dcterms:created xsi:type="dcterms:W3CDTF">2021-11-12T13:48:00Z</dcterms:created>
  <dcterms:modified xsi:type="dcterms:W3CDTF">2021-11-12T13:58:00Z</dcterms:modified>
</cp:coreProperties>
</file>